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2D45" w14:textId="77777777" w:rsidR="00873328" w:rsidRDefault="00873328" w:rsidP="001A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5B">
        <w:rPr>
          <w:rFonts w:ascii="Times New Roman" w:hAnsi="Times New Roman" w:cs="Times New Roman"/>
          <w:b/>
          <w:sz w:val="28"/>
          <w:szCs w:val="28"/>
        </w:rPr>
        <w:t xml:space="preserve"> «Обзор изменений законодательства в 44-ФЗ, оптимизационный пакет поправок-2022</w:t>
      </w:r>
      <w:r w:rsidR="001A6C5B" w:rsidRPr="001A6C5B">
        <w:rPr>
          <w:rFonts w:ascii="Times New Roman" w:hAnsi="Times New Roman" w:cs="Times New Roman"/>
          <w:b/>
          <w:sz w:val="28"/>
          <w:szCs w:val="28"/>
        </w:rPr>
        <w:t>. Как подготовится к изменениям?</w:t>
      </w:r>
      <w:r w:rsidRPr="001A6C5B">
        <w:rPr>
          <w:rFonts w:ascii="Times New Roman" w:hAnsi="Times New Roman" w:cs="Times New Roman"/>
          <w:b/>
          <w:sz w:val="28"/>
          <w:szCs w:val="28"/>
        </w:rPr>
        <w:t>»</w:t>
      </w:r>
    </w:p>
    <w:p w14:paraId="06165B27" w14:textId="77777777" w:rsidR="001A6C5B" w:rsidRPr="001A6C5B" w:rsidRDefault="001A6C5B" w:rsidP="001A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3ABA8" w14:textId="77777777" w:rsidR="00873328" w:rsidRPr="001A6C5B" w:rsidRDefault="00873328" w:rsidP="0087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С 01.01.2022 года вступает в силу Федеральный закон 02.07.2021 года № 360-ФЗ, который вносит изменения в Федеральный закон от 05.04.2013 г. N 44-ФЗ, более чем на 300 страниц. Фактически вступает в силу новый закон о государственных и муниципальных закупках с отдельными заимствованиями из действующей версии 44-ФЗ.</w:t>
      </w:r>
    </w:p>
    <w:p w14:paraId="61CD0041" w14:textId="77777777" w:rsidR="00873328" w:rsidRPr="001A6C5B" w:rsidRDefault="00873328" w:rsidP="0087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 xml:space="preserve">Большое количество вопросов вызывает электронная приемка, изменения в национальном режиме, увеличение «квоты» закупок у СМП и СОНКО по 44-ФЗ </w:t>
      </w:r>
      <w:r w:rsidR="001A6C5B" w:rsidRPr="001A6C5B">
        <w:rPr>
          <w:rFonts w:ascii="Times New Roman" w:hAnsi="Times New Roman" w:cs="Times New Roman"/>
          <w:sz w:val="26"/>
          <w:szCs w:val="26"/>
        </w:rPr>
        <w:t xml:space="preserve">до </w:t>
      </w:r>
      <w:r w:rsidRPr="001A6C5B">
        <w:rPr>
          <w:rFonts w:ascii="Times New Roman" w:hAnsi="Times New Roman" w:cs="Times New Roman"/>
          <w:sz w:val="26"/>
          <w:szCs w:val="26"/>
        </w:rPr>
        <w:t>25%.</w:t>
      </w:r>
    </w:p>
    <w:p w14:paraId="108FAE9C" w14:textId="77777777" w:rsidR="00873328" w:rsidRPr="001A6C5B" w:rsidRDefault="00873328" w:rsidP="0087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2A46D9" w14:textId="37C35011" w:rsidR="00873328" w:rsidRPr="00E4596F" w:rsidRDefault="00873328" w:rsidP="0087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E4596F">
        <w:rPr>
          <w:rFonts w:ascii="Times New Roman" w:hAnsi="Times New Roman" w:cs="Times New Roman"/>
          <w:sz w:val="26"/>
          <w:szCs w:val="26"/>
        </w:rPr>
        <w:t>обучения:</w:t>
      </w:r>
    </w:p>
    <w:p w14:paraId="37ECEB2B" w14:textId="77777777" w:rsidR="00873328" w:rsidRPr="001A6C5B" w:rsidRDefault="00873328" w:rsidP="008733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Ключевые изменения, внесенные в 44-ФЗ: Новые требования к участникам закупок. Сокращение способов закупок. Новые требования к составу заявок. Новый порядок заключения контрактов.</w:t>
      </w:r>
    </w:p>
    <w:p w14:paraId="17069FAC" w14:textId="77777777" w:rsidR="00873328" w:rsidRPr="001A6C5B" w:rsidRDefault="00873328" w:rsidP="008733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Изменения закупок в сфере строительства в 2021 году. Постановление Правительства РФ от 9 августа 2021 г. № 1315 «О внесении изменений в некоторые акты Правительства РФ» порядок и случаи применения.</w:t>
      </w:r>
    </w:p>
    <w:p w14:paraId="74285529" w14:textId="77777777" w:rsidR="00873328" w:rsidRPr="001A6C5B" w:rsidRDefault="00873328" w:rsidP="008733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Ключевые отличия новаций в области обеспечения государственных и муниципальных контрактов. «Независимая гарантия».</w:t>
      </w:r>
    </w:p>
    <w:p w14:paraId="4A57F144" w14:textId="77777777" w:rsidR="00873328" w:rsidRPr="001A6C5B" w:rsidRDefault="00873328" w:rsidP="008733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Электронное взаимодействие заказчика и поставщика: электронное актирование (приемка), электронные изменение и расторжение контракта, другие требование по работе через ЕИС.</w:t>
      </w:r>
    </w:p>
    <w:p w14:paraId="2ACFA2C8" w14:textId="77777777" w:rsidR="00873328" w:rsidRPr="001A6C5B" w:rsidRDefault="00873328" w:rsidP="008733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Организация деятельности контрактной службы /контрактного управляющего.</w:t>
      </w:r>
    </w:p>
    <w:p w14:paraId="7AA4ADC4" w14:textId="77777777" w:rsidR="00873328" w:rsidRPr="001A6C5B" w:rsidRDefault="00873328" w:rsidP="008733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НМЦК. Ошибки при расчете НМЦК и рекомендации по их предотвращению. Детальный анализ порядка расчета НМЦК при закупке услуг охраны (Приказ Росгвардии №45).</w:t>
      </w:r>
    </w:p>
    <w:p w14:paraId="1AAB339D" w14:textId="77777777" w:rsidR="001A6C5B" w:rsidRPr="001A6C5B" w:rsidRDefault="00873328" w:rsidP="001A6C5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Закупка у единственного поставщика. Анализ практики ключевых ошибок.</w:t>
      </w:r>
    </w:p>
    <w:p w14:paraId="34E7C7CE" w14:textId="77777777" w:rsidR="001A6C5B" w:rsidRPr="001A6C5B" w:rsidRDefault="001A6C5B" w:rsidP="001A6C5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Приемка товаров, работ и услуг. Особенности приемки различных видов товаров, работ и услуг. Роль и место экспертизы в контрактной системе. «Внешняя» и «внутренняя» экспертиза. Требования к эксперту. Выбор эксперта. Порядок проведения экспертизы. Место «внешней» экспертизы в контрактной системе. Ответственность эксперта: административная, уголовная. Точки внимания при проведении экспертизы. Прецеденты привлечения к ответственности экспертов.</w:t>
      </w:r>
    </w:p>
    <w:p w14:paraId="3AE90566" w14:textId="77777777" w:rsidR="001A6C5B" w:rsidRPr="001A6C5B" w:rsidRDefault="001A6C5B" w:rsidP="001A6C5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Предотвращение коррупции в закупках: антикоррупционное законодательство, практика применения. Точки внимания для контрактного управляющего и сотрудников контрактной службы. Определение личной заинтересованности сотрудников заказчиков при проведении закупок (ст. 200.4 УК РФ, Постановление Пленума ВС РФ от 11.06.2020 №7). Практика привлечения к ответственности по «закупочным» статьям УК РФ.</w:t>
      </w:r>
    </w:p>
    <w:p w14:paraId="1880F28C" w14:textId="77777777" w:rsidR="001A6C5B" w:rsidRPr="00873328" w:rsidRDefault="001A6C5B" w:rsidP="001A6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C5B">
        <w:rPr>
          <w:rFonts w:ascii="Times New Roman" w:hAnsi="Times New Roman" w:cs="Times New Roman"/>
          <w:sz w:val="26"/>
          <w:szCs w:val="26"/>
        </w:rPr>
        <w:t>Круглый стол. Ответы на вопросы участников.</w:t>
      </w:r>
    </w:p>
    <w:p w14:paraId="25E5AC31" w14:textId="77777777" w:rsidR="00873328" w:rsidRPr="001A6C5B" w:rsidRDefault="00873328" w:rsidP="0087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0BAAA4" w14:textId="77777777" w:rsidR="00873328" w:rsidRPr="001A6C5B" w:rsidRDefault="00873328" w:rsidP="00873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73328" w:rsidRPr="001A6C5B" w:rsidSect="001A6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578B"/>
    <w:multiLevelType w:val="hybridMultilevel"/>
    <w:tmpl w:val="FA12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3B"/>
    <w:rsid w:val="001A6C5B"/>
    <w:rsid w:val="003C506A"/>
    <w:rsid w:val="00641547"/>
    <w:rsid w:val="00873328"/>
    <w:rsid w:val="00E4596F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F770"/>
  <w15:chartTrackingRefBased/>
  <w15:docId w15:val="{32C382B9-B8DB-4005-B81B-2419CA5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331">
          <w:marLeft w:val="285"/>
          <w:marRight w:val="285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246">
          <w:marLeft w:val="285"/>
          <w:marRight w:val="285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ИАО</cp:lastModifiedBy>
  <cp:revision>4</cp:revision>
  <dcterms:created xsi:type="dcterms:W3CDTF">2021-10-18T08:11:00Z</dcterms:created>
  <dcterms:modified xsi:type="dcterms:W3CDTF">2021-10-18T08:15:00Z</dcterms:modified>
</cp:coreProperties>
</file>